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2"/>
        <w:ind w:right="0"/>
        <w:jc w:val="center"/>
        <w:rPr>
          <w:rFonts w:hint="eastAsia" w:asciiTheme="minorEastAsia" w:hAnsiTheme="minorEastAsia" w:eastAsiaTheme="minorEastAsia" w:cstheme="minorEastAsia"/>
          <w:b/>
          <w:bCs/>
          <w:sz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-741680</wp:posOffset>
            </wp:positionH>
            <wp:positionV relativeFrom="paragraph">
              <wp:posOffset>-715010</wp:posOffset>
            </wp:positionV>
            <wp:extent cx="6950710" cy="1381760"/>
            <wp:effectExtent l="0" t="0" r="2540" b="8890"/>
            <wp:wrapSquare wrapText="bothSides"/>
            <wp:docPr id="2" name="图片 1" descr="微信图片_20180305090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微信图片_201803050904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189865" y="139065"/>
                      <a:ext cx="6950710" cy="1381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/>
          <w:bCs/>
          <w:position w:val="1"/>
          <w:sz w:val="28"/>
          <w:lang w:val="en-US" w:eastAsia="zh-CN"/>
        </w:rPr>
        <w:t>商标胶</w:t>
      </w:r>
      <w:r>
        <w:rPr>
          <w:rFonts w:hint="eastAsia" w:asciiTheme="minorEastAsia" w:hAnsiTheme="minorEastAsia" w:eastAsiaTheme="minorEastAsia" w:cstheme="minorEastAsia"/>
          <w:b/>
          <w:bCs/>
          <w:position w:val="1"/>
          <w:sz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lang w:val="en-US" w:eastAsia="zh-CN"/>
        </w:rPr>
        <w:t>MR 9520</w:t>
      </w:r>
      <w:r>
        <w:rPr>
          <w:rFonts w:hint="eastAsia" w:asciiTheme="minorEastAsia" w:hAnsiTheme="minorEastAsia" w:eastAsiaTheme="minorEastAsia" w:cstheme="minorEastAsia"/>
          <w:b/>
          <w:bCs/>
          <w:sz w:val="30"/>
        </w:rPr>
        <w:t>A/B</w:t>
      </w:r>
    </w:p>
    <w:p>
      <w:pPr>
        <w:pStyle w:val="3"/>
        <w:spacing w:line="265" w:lineRule="exac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说明：</w:t>
      </w:r>
    </w:p>
    <w:p>
      <w:pPr>
        <w:pStyle w:val="3"/>
        <w:spacing w:line="265" w:lineRule="exact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 本产品是一种粘度低、排泡性好的加成型液体硅橡胶。它是一种铂络合物催化固化的双组份液体硅橡胶，由基础化合物、交联剂、催化剂、填料和添加剂组成,这些物料中不含重金属及芳香烃溶剂，对人体无毒害作用。</w:t>
      </w:r>
    </w:p>
    <w:p>
      <w:pPr>
        <w:pStyle w:val="3"/>
        <w:spacing w:line="265" w:lineRule="exact"/>
        <w:ind w:left="118"/>
        <w:rPr>
          <w:rFonts w:hint="eastAsia"/>
          <w:b/>
          <w:bCs/>
          <w:lang w:val="en-US" w:eastAsia="zh-CN"/>
        </w:rPr>
      </w:pPr>
    </w:p>
    <w:p>
      <w:pPr>
        <w:pStyle w:val="3"/>
        <w:spacing w:line="265" w:lineRule="exact"/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产品特色：</w:t>
      </w:r>
    </w:p>
    <w:p>
      <w:pPr>
        <w:pStyle w:val="3"/>
        <w:tabs>
          <w:tab w:val="left" w:pos="2115"/>
          <w:tab w:val="left" w:pos="4006"/>
        </w:tabs>
        <w:spacing w:before="43"/>
        <w:rPr>
          <w:spacing w:val="-5"/>
        </w:rPr>
      </w:pPr>
      <w:r>
        <w:t>●</w:t>
      </w:r>
      <w:r>
        <w:rPr>
          <w:rFonts w:hint="eastAsia"/>
        </w:rPr>
        <w:t>无毒、无害、环保</w:t>
      </w:r>
      <w:r>
        <w:rPr>
          <w:rFonts w:hint="eastAsia"/>
          <w:lang w:val="en-US" w:eastAsia="zh-CN"/>
        </w:rPr>
        <w:t xml:space="preserve"> </w:t>
      </w:r>
      <w:r>
        <w:tab/>
      </w:r>
      <w:r>
        <w:t>●</w:t>
      </w:r>
      <w:r>
        <w:rPr>
          <w:rFonts w:hint="eastAsia"/>
        </w:rPr>
        <w:t>粘度低、排泡性好</w:t>
      </w:r>
    </w:p>
    <w:p>
      <w:pPr>
        <w:pStyle w:val="3"/>
        <w:tabs>
          <w:tab w:val="left" w:pos="2115"/>
        </w:tabs>
        <w:spacing w:before="43"/>
        <w:rPr>
          <w:rFonts w:hint="eastAsia"/>
          <w:lang w:val="en-US" w:eastAsia="zh-CN"/>
        </w:rPr>
      </w:pPr>
      <w:r>
        <w:tab/>
      </w:r>
    </w:p>
    <w:p>
      <w:pPr>
        <w:pStyle w:val="2"/>
        <w:tabs>
          <w:tab w:val="left" w:pos="4808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应用领域: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zh-CN"/>
        </w:rPr>
        <w:t>标牌、丝印系列、硅胶模具</w:t>
      </w:r>
    </w:p>
    <w:p>
      <w:pPr>
        <w:pStyle w:val="3"/>
        <w:spacing w:line="267" w:lineRule="exact"/>
        <w:ind w:left="178"/>
        <w:rPr>
          <w:rFonts w:hint="eastAsia"/>
          <w:lang w:val="en-US" w:eastAsia="zh-CN"/>
        </w:rPr>
      </w:pPr>
    </w:p>
    <w:p>
      <w:pPr>
        <w:pStyle w:val="3"/>
        <w:spacing w:line="267" w:lineRule="exact"/>
        <w:rPr>
          <w:rFonts w:hint="eastAsia" w:cs="宋体"/>
          <w:b/>
          <w:bCs/>
          <w:sz w:val="21"/>
          <w:szCs w:val="21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技术性能</w:t>
      </w:r>
      <w:r>
        <w:rPr>
          <w:rFonts w:hint="eastAsia" w:cs="宋体"/>
          <w:b/>
          <w:bCs/>
          <w:sz w:val="21"/>
          <w:szCs w:val="21"/>
          <w:lang w:val="en-US" w:eastAsia="zh-CN" w:bidi="zh-CN"/>
        </w:rPr>
        <w:t>：</w:t>
      </w:r>
    </w:p>
    <w:p>
      <w:pPr>
        <w:spacing w:before="0" w:after="3" w:line="276" w:lineRule="exact"/>
        <w:ind w:left="196" w:right="0" w:firstLine="0"/>
        <w:jc w:val="left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2"/>
          <w:sz w:val="22"/>
          <w:szCs w:val="22"/>
        </w:rPr>
        <w:t>硫化前</w:t>
      </w:r>
    </w:p>
    <w:tbl>
      <w:tblPr>
        <w:tblStyle w:val="5"/>
        <w:tblW w:w="8069" w:type="dxa"/>
        <w:tblInd w:w="117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6"/>
        <w:gridCol w:w="2354"/>
        <w:gridCol w:w="2354"/>
        <w:gridCol w:w="23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6" w:type="dxa"/>
          </w:tcPr>
          <w:p>
            <w:pPr>
              <w:pStyle w:val="8"/>
              <w:spacing w:before="3" w:line="263" w:lineRule="exact"/>
              <w:ind w:left="262" w:right="248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序号</w:t>
            </w:r>
          </w:p>
        </w:tc>
        <w:tc>
          <w:tcPr>
            <w:tcW w:w="2354" w:type="dxa"/>
          </w:tcPr>
          <w:p>
            <w:pPr>
              <w:pStyle w:val="8"/>
              <w:spacing w:before="3" w:line="263" w:lineRule="exact"/>
              <w:ind w:right="26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项目</w:t>
            </w:r>
          </w:p>
        </w:tc>
        <w:tc>
          <w:tcPr>
            <w:tcW w:w="2354" w:type="dxa"/>
          </w:tcPr>
          <w:p>
            <w:pPr>
              <w:pStyle w:val="8"/>
              <w:spacing w:before="3" w:line="263" w:lineRule="exact"/>
              <w:ind w:right="25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使用工具</w:t>
            </w:r>
          </w:p>
        </w:tc>
        <w:tc>
          <w:tcPr>
            <w:tcW w:w="2355" w:type="dxa"/>
          </w:tcPr>
          <w:p>
            <w:pPr>
              <w:pStyle w:val="8"/>
              <w:spacing w:before="3" w:line="263" w:lineRule="exact"/>
              <w:ind w:left="796" w:right="78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指标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06" w:type="dxa"/>
          </w:tcPr>
          <w:p>
            <w:pPr>
              <w:pStyle w:val="8"/>
              <w:spacing w:before="2"/>
              <w:ind w:left="14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w w:val="100"/>
                <w:sz w:val="22"/>
                <w:szCs w:val="22"/>
              </w:rPr>
              <w:t>1</w:t>
            </w:r>
          </w:p>
        </w:tc>
        <w:tc>
          <w:tcPr>
            <w:tcW w:w="2354" w:type="dxa"/>
          </w:tcPr>
          <w:p>
            <w:pPr>
              <w:pStyle w:val="8"/>
              <w:spacing w:before="2"/>
              <w:ind w:right="26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外观</w:t>
            </w:r>
          </w:p>
        </w:tc>
        <w:tc>
          <w:tcPr>
            <w:tcW w:w="2354" w:type="dxa"/>
          </w:tcPr>
          <w:p>
            <w:pPr>
              <w:pStyle w:val="8"/>
              <w:spacing w:before="2"/>
              <w:ind w:right="26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目视</w:t>
            </w:r>
          </w:p>
        </w:tc>
        <w:tc>
          <w:tcPr>
            <w:tcW w:w="2355" w:type="dxa"/>
          </w:tcPr>
          <w:p>
            <w:pPr>
              <w:pStyle w:val="8"/>
              <w:spacing w:before="2"/>
              <w:ind w:left="796" w:right="78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透明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06" w:type="dxa"/>
          </w:tcPr>
          <w:p>
            <w:pPr>
              <w:pStyle w:val="8"/>
              <w:spacing w:line="265" w:lineRule="exact"/>
              <w:ind w:left="14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w w:val="100"/>
                <w:sz w:val="22"/>
                <w:szCs w:val="22"/>
              </w:rPr>
              <w:t>2</w:t>
            </w:r>
          </w:p>
        </w:tc>
        <w:tc>
          <w:tcPr>
            <w:tcW w:w="2354" w:type="dxa"/>
          </w:tcPr>
          <w:p>
            <w:pPr>
              <w:pStyle w:val="8"/>
              <w:spacing w:line="265" w:lineRule="exact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主剂粘度(mp</w:t>
            </w:r>
            <w:r>
              <w:rPr>
                <w:rFonts w:hint="eastAsia" w:ascii="宋体" w:hAnsi="宋体" w:eastAsia="宋体" w:cs="宋体"/>
                <w:position w:val="-2"/>
                <w:sz w:val="22"/>
                <w:szCs w:val="22"/>
              </w:rPr>
              <w:t>a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.s)</w:t>
            </w:r>
          </w:p>
        </w:tc>
        <w:tc>
          <w:tcPr>
            <w:tcW w:w="2354" w:type="dxa"/>
          </w:tcPr>
          <w:p>
            <w:pPr>
              <w:pStyle w:val="8"/>
              <w:spacing w:line="265" w:lineRule="exact"/>
              <w:ind w:left="274" w:right="26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粘度计</w:t>
            </w:r>
          </w:p>
        </w:tc>
        <w:tc>
          <w:tcPr>
            <w:tcW w:w="2355" w:type="dxa"/>
          </w:tcPr>
          <w:p>
            <w:pPr>
              <w:pStyle w:val="8"/>
              <w:spacing w:line="265" w:lineRule="exact"/>
              <w:ind w:left="797" w:right="78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150000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06" w:type="dxa"/>
          </w:tcPr>
          <w:p>
            <w:pPr>
              <w:pStyle w:val="8"/>
              <w:spacing w:before="0" w:line="240" w:lineRule="auto"/>
              <w:ind w:left="14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w w:val="100"/>
                <w:sz w:val="22"/>
                <w:szCs w:val="22"/>
              </w:rPr>
              <w:t>3</w:t>
            </w:r>
          </w:p>
        </w:tc>
        <w:tc>
          <w:tcPr>
            <w:tcW w:w="2354" w:type="dxa"/>
          </w:tcPr>
          <w:p>
            <w:pPr>
              <w:pStyle w:val="8"/>
              <w:spacing w:before="2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混合粘度(mp</w:t>
            </w:r>
            <w:r>
              <w:rPr>
                <w:rFonts w:hint="eastAsia" w:ascii="宋体" w:hAnsi="宋体" w:eastAsia="宋体" w:cs="宋体"/>
                <w:position w:val="-2"/>
                <w:sz w:val="22"/>
                <w:szCs w:val="22"/>
              </w:rPr>
              <w:t>a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.s)</w:t>
            </w:r>
          </w:p>
        </w:tc>
        <w:tc>
          <w:tcPr>
            <w:tcW w:w="2354" w:type="dxa"/>
          </w:tcPr>
          <w:p>
            <w:pPr>
              <w:pStyle w:val="8"/>
              <w:spacing w:before="2"/>
              <w:ind w:left="274" w:right="26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粘度计</w:t>
            </w:r>
          </w:p>
        </w:tc>
        <w:tc>
          <w:tcPr>
            <w:tcW w:w="2355" w:type="dxa"/>
          </w:tcPr>
          <w:p>
            <w:pPr>
              <w:pStyle w:val="8"/>
              <w:spacing w:before="0" w:line="240" w:lineRule="auto"/>
              <w:ind w:left="797" w:right="78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65000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006" w:type="dxa"/>
          </w:tcPr>
          <w:p>
            <w:pPr>
              <w:pStyle w:val="8"/>
              <w:spacing w:line="240" w:lineRule="auto"/>
              <w:ind w:left="14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w w:val="100"/>
                <w:sz w:val="22"/>
                <w:szCs w:val="22"/>
              </w:rPr>
              <w:t>4</w:t>
            </w:r>
          </w:p>
        </w:tc>
        <w:tc>
          <w:tcPr>
            <w:tcW w:w="2354" w:type="dxa"/>
          </w:tcPr>
          <w:p>
            <w:pPr>
              <w:pStyle w:val="8"/>
              <w:spacing w:line="240" w:lineRule="auto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工作时间(h)</w:t>
            </w:r>
          </w:p>
        </w:tc>
        <w:tc>
          <w:tcPr>
            <w:tcW w:w="2354" w:type="dxa"/>
          </w:tcPr>
          <w:p>
            <w:pPr>
              <w:pStyle w:val="8"/>
              <w:spacing w:line="240" w:lineRule="auto"/>
              <w:ind w:right="26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目视</w:t>
            </w:r>
          </w:p>
        </w:tc>
        <w:tc>
          <w:tcPr>
            <w:tcW w:w="2355" w:type="dxa"/>
          </w:tcPr>
          <w:p>
            <w:pPr>
              <w:pStyle w:val="8"/>
              <w:spacing w:line="240" w:lineRule="auto"/>
              <w:ind w:left="794" w:right="78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&gt;4</w:t>
            </w:r>
          </w:p>
        </w:tc>
      </w:tr>
    </w:tbl>
    <w:p>
      <w:pPr>
        <w:spacing w:before="3"/>
        <w:ind w:left="196" w:right="0" w:firstLine="0"/>
        <w:jc w:val="left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2"/>
          <w:sz w:val="22"/>
          <w:szCs w:val="22"/>
        </w:rPr>
        <w:t>硫化后</w:t>
      </w:r>
    </w:p>
    <w:tbl>
      <w:tblPr>
        <w:tblStyle w:val="5"/>
        <w:tblW w:w="8069" w:type="dxa"/>
        <w:tblInd w:w="117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6"/>
        <w:gridCol w:w="2354"/>
        <w:gridCol w:w="2354"/>
        <w:gridCol w:w="23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6" w:type="dxa"/>
          </w:tcPr>
          <w:p>
            <w:pPr>
              <w:pStyle w:val="8"/>
              <w:ind w:left="262" w:right="248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序号</w:t>
            </w:r>
          </w:p>
        </w:tc>
        <w:tc>
          <w:tcPr>
            <w:tcW w:w="2354" w:type="dxa"/>
          </w:tcPr>
          <w:p>
            <w:pPr>
              <w:pStyle w:val="8"/>
              <w:ind w:right="26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项目</w:t>
            </w:r>
          </w:p>
        </w:tc>
        <w:tc>
          <w:tcPr>
            <w:tcW w:w="2354" w:type="dxa"/>
          </w:tcPr>
          <w:p>
            <w:pPr>
              <w:pStyle w:val="8"/>
              <w:ind w:right="25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使用工具</w:t>
            </w:r>
          </w:p>
        </w:tc>
        <w:tc>
          <w:tcPr>
            <w:tcW w:w="2355" w:type="dxa"/>
          </w:tcPr>
          <w:p>
            <w:pPr>
              <w:pStyle w:val="8"/>
              <w:ind w:left="796" w:right="78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指标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06" w:type="dxa"/>
          </w:tcPr>
          <w:p>
            <w:pPr>
              <w:pStyle w:val="8"/>
              <w:spacing w:before="0" w:line="240" w:lineRule="auto"/>
              <w:ind w:left="14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w w:val="100"/>
                <w:sz w:val="22"/>
                <w:szCs w:val="22"/>
              </w:rPr>
              <w:t>1</w:t>
            </w:r>
          </w:p>
        </w:tc>
        <w:tc>
          <w:tcPr>
            <w:tcW w:w="2354" w:type="dxa"/>
          </w:tcPr>
          <w:p>
            <w:pPr>
              <w:pStyle w:val="8"/>
              <w:spacing w:before="3" w:line="263" w:lineRule="exact"/>
              <w:ind w:right="26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硬度(ShoreA)</w:t>
            </w:r>
          </w:p>
        </w:tc>
        <w:tc>
          <w:tcPr>
            <w:tcW w:w="2354" w:type="dxa"/>
          </w:tcPr>
          <w:p>
            <w:pPr>
              <w:pStyle w:val="8"/>
              <w:spacing w:before="3" w:line="263" w:lineRule="exact"/>
              <w:ind w:left="274" w:right="26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硬度计</w:t>
            </w:r>
          </w:p>
        </w:tc>
        <w:tc>
          <w:tcPr>
            <w:tcW w:w="2355" w:type="dxa"/>
          </w:tcPr>
          <w:p>
            <w:pPr>
              <w:pStyle w:val="8"/>
              <w:spacing w:before="0" w:line="240" w:lineRule="auto"/>
              <w:ind w:left="797" w:right="78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06" w:type="dxa"/>
          </w:tcPr>
          <w:p>
            <w:pPr>
              <w:pStyle w:val="8"/>
              <w:spacing w:before="2"/>
              <w:ind w:left="14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w w:val="100"/>
                <w:sz w:val="22"/>
                <w:szCs w:val="22"/>
              </w:rPr>
              <w:t>2</w:t>
            </w:r>
          </w:p>
        </w:tc>
        <w:tc>
          <w:tcPr>
            <w:tcW w:w="2354" w:type="dxa"/>
          </w:tcPr>
          <w:p>
            <w:pPr>
              <w:pStyle w:val="8"/>
              <w:spacing w:before="2"/>
              <w:ind w:right="26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比重</w:t>
            </w:r>
          </w:p>
        </w:tc>
        <w:tc>
          <w:tcPr>
            <w:tcW w:w="2354" w:type="dxa"/>
          </w:tcPr>
          <w:p>
            <w:pPr>
              <w:pStyle w:val="8"/>
              <w:spacing w:before="2"/>
              <w:ind w:right="25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分析天平称</w:t>
            </w:r>
          </w:p>
        </w:tc>
        <w:tc>
          <w:tcPr>
            <w:tcW w:w="2355" w:type="dxa"/>
          </w:tcPr>
          <w:p>
            <w:pPr>
              <w:pStyle w:val="8"/>
              <w:spacing w:before="2"/>
              <w:ind w:left="797" w:right="78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.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2"/>
                <w:szCs w:val="22"/>
              </w:rPr>
              <w:t>075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06" w:type="dxa"/>
          </w:tcPr>
          <w:p>
            <w:pPr>
              <w:pStyle w:val="8"/>
              <w:spacing w:line="265" w:lineRule="exact"/>
              <w:ind w:left="14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w w:val="100"/>
                <w:sz w:val="22"/>
                <w:szCs w:val="22"/>
              </w:rPr>
              <w:t>3</w:t>
            </w:r>
          </w:p>
        </w:tc>
        <w:tc>
          <w:tcPr>
            <w:tcW w:w="2354" w:type="dxa"/>
          </w:tcPr>
          <w:p>
            <w:pPr>
              <w:pStyle w:val="8"/>
              <w:spacing w:line="265" w:lineRule="exact"/>
              <w:ind w:right="26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拉伸强度(MPa)</w:t>
            </w:r>
          </w:p>
        </w:tc>
        <w:tc>
          <w:tcPr>
            <w:tcW w:w="2354" w:type="dxa"/>
          </w:tcPr>
          <w:p>
            <w:pPr>
              <w:pStyle w:val="8"/>
              <w:spacing w:line="265" w:lineRule="exact"/>
              <w:ind w:right="26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电子万能试验机</w:t>
            </w:r>
          </w:p>
        </w:tc>
        <w:tc>
          <w:tcPr>
            <w:tcW w:w="2355" w:type="dxa"/>
          </w:tcPr>
          <w:p>
            <w:pPr>
              <w:pStyle w:val="8"/>
              <w:spacing w:line="265" w:lineRule="exact"/>
              <w:ind w:left="794" w:right="78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&gt;4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06" w:type="dxa"/>
          </w:tcPr>
          <w:p>
            <w:pPr>
              <w:pStyle w:val="8"/>
              <w:spacing w:before="0" w:line="240" w:lineRule="auto"/>
              <w:ind w:left="14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w w:val="100"/>
                <w:sz w:val="22"/>
                <w:szCs w:val="22"/>
              </w:rPr>
              <w:t>4</w:t>
            </w:r>
          </w:p>
        </w:tc>
        <w:tc>
          <w:tcPr>
            <w:tcW w:w="2354" w:type="dxa"/>
          </w:tcPr>
          <w:p>
            <w:pPr>
              <w:pStyle w:val="8"/>
              <w:spacing w:before="2"/>
              <w:ind w:right="26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伸长（%）</w:t>
            </w:r>
          </w:p>
        </w:tc>
        <w:tc>
          <w:tcPr>
            <w:tcW w:w="2354" w:type="dxa"/>
          </w:tcPr>
          <w:p>
            <w:pPr>
              <w:pStyle w:val="8"/>
              <w:spacing w:before="2"/>
              <w:ind w:right="26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电子万能试验机</w:t>
            </w:r>
          </w:p>
        </w:tc>
        <w:tc>
          <w:tcPr>
            <w:tcW w:w="2355" w:type="dxa"/>
          </w:tcPr>
          <w:p>
            <w:pPr>
              <w:pStyle w:val="8"/>
              <w:spacing w:before="0" w:line="240" w:lineRule="auto"/>
              <w:ind w:left="794" w:right="78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&gt;500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6" w:type="dxa"/>
          </w:tcPr>
          <w:p>
            <w:pPr>
              <w:pStyle w:val="8"/>
              <w:spacing w:line="265" w:lineRule="exact"/>
              <w:ind w:left="14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w w:val="100"/>
                <w:sz w:val="22"/>
                <w:szCs w:val="22"/>
              </w:rPr>
              <w:t>5</w:t>
            </w:r>
          </w:p>
        </w:tc>
        <w:tc>
          <w:tcPr>
            <w:tcW w:w="2354" w:type="dxa"/>
          </w:tcPr>
          <w:p>
            <w:pPr>
              <w:pStyle w:val="8"/>
              <w:spacing w:line="265" w:lineRule="exact"/>
              <w:ind w:right="26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抗撕强度（KN/M）</w:t>
            </w:r>
          </w:p>
        </w:tc>
        <w:tc>
          <w:tcPr>
            <w:tcW w:w="2354" w:type="dxa"/>
          </w:tcPr>
          <w:p>
            <w:pPr>
              <w:pStyle w:val="8"/>
              <w:spacing w:line="265" w:lineRule="exact"/>
              <w:ind w:right="26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电子万能试验机</w:t>
            </w:r>
          </w:p>
        </w:tc>
        <w:tc>
          <w:tcPr>
            <w:tcW w:w="2355" w:type="dxa"/>
          </w:tcPr>
          <w:p>
            <w:pPr>
              <w:pStyle w:val="8"/>
              <w:spacing w:line="265" w:lineRule="exact"/>
              <w:ind w:left="794" w:right="78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&gt;10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06" w:type="dxa"/>
          </w:tcPr>
          <w:p>
            <w:pPr>
              <w:pStyle w:val="8"/>
              <w:spacing w:before="0" w:line="240" w:lineRule="auto"/>
              <w:ind w:left="14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w w:val="100"/>
                <w:sz w:val="22"/>
                <w:szCs w:val="22"/>
              </w:rPr>
              <w:t>6</w:t>
            </w:r>
          </w:p>
        </w:tc>
        <w:tc>
          <w:tcPr>
            <w:tcW w:w="2354" w:type="dxa"/>
          </w:tcPr>
          <w:p>
            <w:pPr>
              <w:pStyle w:val="8"/>
              <w:spacing w:before="3" w:line="263" w:lineRule="exact"/>
              <w:ind w:right="26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冲击弹性（%）</w:t>
            </w:r>
          </w:p>
        </w:tc>
        <w:tc>
          <w:tcPr>
            <w:tcW w:w="2354" w:type="dxa"/>
          </w:tcPr>
          <w:p>
            <w:pPr>
              <w:pStyle w:val="8"/>
              <w:spacing w:before="3" w:line="263" w:lineRule="exact"/>
              <w:ind w:left="274" w:right="26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弹性机</w:t>
            </w:r>
          </w:p>
        </w:tc>
        <w:tc>
          <w:tcPr>
            <w:tcW w:w="2355" w:type="dxa"/>
          </w:tcPr>
          <w:p>
            <w:pPr>
              <w:pStyle w:val="8"/>
              <w:spacing w:before="0" w:line="240" w:lineRule="auto"/>
              <w:ind w:left="794" w:right="78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&gt;45</w:t>
            </w:r>
          </w:p>
        </w:tc>
      </w:tr>
    </w:tbl>
    <w:p>
      <w:pPr>
        <w:pStyle w:val="3"/>
        <w:rPr>
          <w:sz w:val="22"/>
        </w:rPr>
      </w:pPr>
    </w:p>
    <w:p>
      <w:pPr>
        <w:pStyle w:val="3"/>
        <w:spacing w:line="267" w:lineRule="exact"/>
        <w:rPr>
          <w:rFonts w:hint="eastAsia" w:cs="宋体"/>
          <w:b/>
          <w:bCs/>
          <w:sz w:val="21"/>
          <w:szCs w:val="21"/>
          <w:lang w:val="en-US" w:eastAsia="zh-CN" w:bidi="zh-CN"/>
        </w:rPr>
      </w:pPr>
    </w:p>
    <w:p>
      <w:pPr>
        <w:pStyle w:val="3"/>
        <w:spacing w:line="267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</w:pPr>
    </w:p>
    <w:p>
      <w:pPr>
        <w:pStyle w:val="3"/>
        <w:spacing w:line="267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使用说明</w:t>
      </w:r>
      <w:r>
        <w:rPr>
          <w:rFonts w:hint="eastAsia" w:cs="宋体"/>
          <w:b/>
          <w:bCs/>
          <w:sz w:val="21"/>
          <w:szCs w:val="21"/>
          <w:lang w:val="en-US" w:eastAsia="zh-CN" w:bidi="zh-CN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3" w:lineRule="auto"/>
        <w:ind w:right="0" w:rightChars="0" w:firstLine="210" w:firstLineChars="100"/>
        <w:jc w:val="left"/>
        <w:textAlignment w:val="auto"/>
        <w:outlineLvl w:val="9"/>
      </w:pPr>
      <w:r>
        <w:rPr>
          <w:rFonts w:hint="eastAsia"/>
          <w:lang w:val="en-US" w:eastAsia="zh-CN"/>
        </w:rPr>
        <w:t xml:space="preserve">  </w:t>
      </w:r>
      <w:r>
        <w:t>l. 使用比例为 主剂:固化剂 =10:1，使用前应先将主剂、固化剂按比例充分混合均匀，再真空脱泡。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3" w:lineRule="auto"/>
        <w:ind w:right="0" w:rightChars="0" w:firstLine="210" w:firstLineChars="100"/>
        <w:jc w:val="left"/>
        <w:textAlignment w:val="auto"/>
        <w:outlineLvl w:val="9"/>
      </w:pPr>
      <w:r>
        <w:rPr>
          <w:rFonts w:hint="eastAsia"/>
          <w:lang w:val="en-US" w:eastAsia="zh-CN"/>
        </w:rPr>
        <w:t xml:space="preserve">  </w:t>
      </w:r>
      <w:r>
        <w:t>2.</w:t>
      </w:r>
      <w:r>
        <w:rPr>
          <w:spacing w:val="-9"/>
        </w:rPr>
        <w:t xml:space="preserve"> 不能接触含 </w:t>
      </w:r>
      <w:r>
        <w:t>N、P、S</w:t>
      </w:r>
      <w:r>
        <w:rPr>
          <w:spacing w:val="-9"/>
        </w:rPr>
        <w:t xml:space="preserve"> 等结构的化合物以及乙烯基化合物，以免使铂催化剂中</w:t>
      </w:r>
      <w:r>
        <w:rPr>
          <w:spacing w:val="-4"/>
        </w:rPr>
        <w:t xml:space="preserve">毒而不能固化，尤其是不能接触 </w:t>
      </w:r>
      <w:r>
        <w:t>PVC，</w:t>
      </w:r>
      <w:r>
        <w:rPr>
          <w:spacing w:val="-20"/>
        </w:rPr>
        <w:t xml:space="preserve">因为 </w:t>
      </w:r>
      <w:r>
        <w:t>PVC</w:t>
      </w:r>
      <w:r>
        <w:rPr>
          <w:spacing w:val="-24"/>
        </w:rPr>
        <w:t xml:space="preserve"> 中含有 </w:t>
      </w:r>
      <w:r>
        <w:t>Pb（铅），会使催化剂中毒。某些有机颜料也会导致固化减慢或不固化。</w:t>
      </w:r>
    </w:p>
    <w:p>
      <w:pPr>
        <w:pStyle w:val="3"/>
        <w:spacing w:before="7"/>
        <w:ind w:left="0"/>
      </w:pPr>
    </w:p>
    <w:p>
      <w:pPr>
        <w:pStyle w:val="3"/>
        <w:spacing w:line="267" w:lineRule="exact"/>
        <w:rPr>
          <w:rFonts w:hint="eastAsia" w:eastAsia="宋体"/>
          <w:sz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包装</w:t>
      </w:r>
      <w:r>
        <w:rPr>
          <w:rFonts w:hint="eastAsia" w:cs="宋体"/>
          <w:b/>
          <w:bCs/>
          <w:sz w:val="21"/>
          <w:szCs w:val="21"/>
          <w:lang w:val="en-US" w:eastAsia="zh-CN" w:bidi="zh-CN"/>
        </w:rPr>
        <w:t>：</w:t>
      </w:r>
      <w:r>
        <w:rPr>
          <w:rFonts w:hint="eastAsia"/>
        </w:rPr>
        <w:t>系列标准包装为 1 公斤/罐和 20 公斤/桶。</w:t>
      </w:r>
    </w:p>
    <w:sectPr>
      <w:type w:val="continuous"/>
      <w:pgSz w:w="11910" w:h="16840"/>
      <w:pgMar w:top="1420" w:right="86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decorative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480A66"/>
    <w:rsid w:val="436655E0"/>
    <w:rsid w:val="484A74E4"/>
    <w:rsid w:val="50ED05A6"/>
    <w:rsid w:val="66355CD3"/>
    <w:rsid w:val="72645138"/>
    <w:rsid w:val="72B51A05"/>
    <w:rsid w:val="798D28EF"/>
    <w:rsid w:val="7E0502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9" w:line="384" w:lineRule="exact"/>
      <w:ind w:left="118"/>
      <w:outlineLvl w:val="1"/>
    </w:pPr>
    <w:rPr>
      <w:rFonts w:ascii="Microsoft JhengHei" w:hAnsi="Microsoft JhengHei" w:eastAsia="Microsoft JhengHei" w:cs="Microsoft JhengHei"/>
      <w:b/>
      <w:bCs/>
      <w:sz w:val="21"/>
      <w:szCs w:val="21"/>
      <w:lang w:val="zh-CN" w:eastAsia="zh-CN" w:bidi="zh-CN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6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List Paragraph"/>
    <w:basedOn w:val="1"/>
    <w:qFormat/>
    <w:uiPriority w:val="1"/>
    <w:pPr>
      <w:spacing w:before="43"/>
      <w:ind w:left="360" w:hanging="318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spacing w:line="264" w:lineRule="exact"/>
      <w:ind w:left="119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2018-08-09T09:19:00Z</dcterms:created>
  <dc:creator>yql</dc:creator>
  <cp:lastModifiedBy>弟仔</cp:lastModifiedBy>
  <dcterms:modified xsi:type="dcterms:W3CDTF">2018-10-16T07:20:37Z</dcterms:modified>
  <dc:title>说明书 BQ-1645-1AB 2014.8.18.doc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2014-08-18T00:00:00Z</vt:filetime>
  </property>
  <property fmtid="{D5CDD505-2E9C-101B-9397-08002B2CF9AE}" pid="3" name="Creator">
    <vt:lpwstr>pdfFactory Pro www.fineprint.cn</vt:lpwstr>
  </property>
  <property fmtid="{D5CDD505-2E9C-101B-9397-08002B2CF9AE}" pid="4" name="LastSaved">
    <vt:filetime>2014-08-18T00:00:00Z</vt:filetime>
  </property>
  <property fmtid="{D5CDD505-2E9C-101B-9397-08002B2CF9AE}" pid="5" name="KSOProductBuildVer">
    <vt:lpwstr>2052-10.1.0.7469</vt:lpwstr>
  </property>
</Properties>
</file>