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电子封装-电源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 3820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</w:rPr>
        <w:t>本品为双组份高折射率有机硅液体灌封胶，主要用作高折射贴片胶。具有超低的透气性、超强的抗硫磺性、与不同基材优异的粘接力、较低的内应力、良好的耐温性等特点。</w:t>
      </w: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7"/>
        <w:numPr>
          <w:ilvl w:val="0"/>
          <w:numId w:val="1"/>
        </w:numPr>
        <w:tabs>
          <w:tab w:val="left" w:pos="346"/>
          <w:tab w:val="left" w:pos="2130"/>
          <w:tab w:val="left" w:pos="4020"/>
          <w:tab w:val="left" w:pos="5702"/>
          <w:tab w:val="left" w:pos="7697"/>
        </w:tabs>
        <w:spacing w:before="43" w:after="0" w:line="240" w:lineRule="auto"/>
        <w:ind w:left="133" w:right="0" w:firstLine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低的透气性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pacing w:val="-3"/>
          <w:sz w:val="21"/>
          <w:szCs w:val="21"/>
        </w:rPr>
        <w:t>●</w:t>
      </w:r>
      <w:r>
        <w:rPr>
          <w:rFonts w:hint="eastAsia"/>
          <w:sz w:val="21"/>
          <w:szCs w:val="21"/>
        </w:rPr>
        <w:t>超强的抗硫磺性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●</w:t>
      </w:r>
      <w:r>
        <w:rPr>
          <w:rFonts w:hint="eastAsia"/>
          <w:sz w:val="21"/>
          <w:szCs w:val="21"/>
        </w:rPr>
        <w:t>优异的粘接力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pacing w:val="-3"/>
          <w:sz w:val="21"/>
          <w:szCs w:val="21"/>
        </w:rPr>
        <w:t>●</w:t>
      </w:r>
      <w:r>
        <w:rPr>
          <w:rFonts w:hint="eastAsia"/>
          <w:sz w:val="21"/>
          <w:szCs w:val="21"/>
        </w:rPr>
        <w:t>较低的内应力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pacing w:val="-3"/>
          <w:sz w:val="21"/>
          <w:szCs w:val="21"/>
        </w:rPr>
        <w:t>●</w:t>
      </w:r>
      <w:r>
        <w:rPr>
          <w:rFonts w:hint="eastAsia"/>
          <w:sz w:val="21"/>
          <w:szCs w:val="21"/>
        </w:rPr>
        <w:t>良好的耐温性</w:t>
      </w: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before="63"/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ascii="Times New Roman" w:eastAsia="Times New Roman"/>
        </w:rPr>
        <w:t xml:space="preserve">LED </w:t>
      </w:r>
      <w:r>
        <w:t>贴片的封装</w:t>
      </w:r>
    </w:p>
    <w:p>
      <w:pPr>
        <w:pStyle w:val="3"/>
        <w:spacing w:line="267" w:lineRule="exact"/>
        <w:rPr>
          <w:rFonts w:hint="eastAsia"/>
          <w:lang w:val="en-US" w:eastAsia="zh-CN"/>
        </w:rPr>
      </w:pPr>
    </w:p>
    <w:p>
      <w:pPr>
        <w:pStyle w:val="3"/>
        <w:spacing w:line="267" w:lineRule="exact"/>
        <w:jc w:val="lef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tbl>
      <w:tblPr>
        <w:tblStyle w:val="5"/>
        <w:tblW w:w="7437" w:type="dxa"/>
        <w:tblInd w:w="11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2300"/>
        <w:gridCol w:w="28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325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/>
              <w:ind w:left="0" w:leftChars="0" w:right="1473" w:firstLine="0" w:firstLineChars="0"/>
              <w:jc w:val="both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测试项目</w:t>
            </w:r>
          </w:p>
        </w:tc>
        <w:tc>
          <w:tcPr>
            <w:tcW w:w="2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测试仪器/方法</w:t>
            </w:r>
          </w:p>
        </w:tc>
        <w:tc>
          <w:tcPr>
            <w:tcW w:w="2812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20"/>
              <w:ind w:right="1029"/>
              <w:jc w:val="both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结果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pStyle w:val="8"/>
              <w:spacing w:before="21"/>
              <w:ind w:left="0" w:leftChars="0" w:firstLine="0" w:firstLineChars="0"/>
              <w:rPr>
                <w:rFonts w:hint="eastAsia" w:ascii="宋体" w:hAnsi="宋体" w:eastAsia="宋体" w:cs="宋体"/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固化前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ind w:left="0"/>
              <w:rPr>
                <w:rFonts w:hint="eastAsia" w:ascii="宋体" w:hAnsi="宋体" w:eastAsia="宋体" w:cs="宋体"/>
                <w:b/>
                <w:sz w:val="15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外观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ind w:left="0"/>
              <w:rPr>
                <w:rFonts w:hint="eastAsia" w:ascii="宋体" w:hAnsi="宋体" w:eastAsia="宋体" w:cs="宋体"/>
                <w:b/>
                <w:sz w:val="15"/>
              </w:rPr>
            </w:pPr>
          </w:p>
          <w:p>
            <w:pPr>
              <w:pStyle w:val="8"/>
              <w:ind w:left="103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目测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40"/>
              <w:ind w:left="102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A 组分：无色或微黄透明液体</w:t>
            </w:r>
          </w:p>
          <w:p>
            <w:pPr>
              <w:pStyle w:val="8"/>
              <w:spacing w:before="82"/>
              <w:ind w:left="102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B 组分：微白色透明液体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混合后粘度（25℃）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/>
              <w:ind w:left="103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旋转粘度计测试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50"/>
              <w:ind w:left="102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4500-6000mPa.S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折射率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/>
              <w:ind w:left="103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折光仪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51"/>
              <w:ind w:left="102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4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pStyle w:val="8"/>
              <w:spacing w:before="20"/>
              <w:ind w:left="0" w:leftChars="0" w:firstLine="0" w:firstLineChars="0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固化后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14" w:lineRule="exact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硬度（30℃）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14" w:lineRule="exact"/>
              <w:ind w:left="103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邵氏D 硬度计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50" w:line="204" w:lineRule="exact"/>
              <w:ind w:left="102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45°-50°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13" w:lineRule="exact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透光率（%，1mm）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13" w:lineRule="exact"/>
              <w:ind w:left="103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紫外分光光度计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50" w:line="203" w:lineRule="exact"/>
              <w:ind w:left="102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92%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325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8"/>
              <w:spacing w:before="41" w:line="213" w:lineRule="exact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耐紫外（380nm）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1" w:line="203" w:lineRule="exact"/>
              <w:ind w:left="103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1000h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8"/>
              <w:spacing w:before="41" w:line="213" w:lineRule="exact"/>
              <w:ind w:left="102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无黄变，透光率下降低于 5%</w:t>
            </w:r>
          </w:p>
        </w:tc>
      </w:tr>
    </w:tbl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1. 使用比例： A：B=1：10.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2.把A、B、荧光粉按比例混合到无疙瘩、无结块，稀稠均一的状态后(一般需要 5-8 分钟)，置于真空下脱泡，直至无气泡冒出为止（抽真空脱泡过程无需加热）。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3.脱泡完毕，把胶料灌入针筒进行灌胶。为了进一步赶掉胶料里的空气，可以把装了胶料的针筒放在真空中再次排泡。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4.灌胶前，应先把支架或基座预热 150℃/0.5H 以上，以除掉支架或基座里的湿气，以免固化时产生气泡。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/>
        <w:jc w:val="left"/>
        <w:textAlignment w:val="auto"/>
        <w:outlineLvl w:val="9"/>
      </w:pPr>
      <w:r>
        <w:rPr>
          <w:rFonts w:hint="eastAsia"/>
        </w:rPr>
        <w:t>5. 固化条件： 110℃/1H（短烤）+150℃/3H(长烤)。</w:t>
      </w:r>
      <w:r>
        <w:rPr>
          <w:rFonts w:hint="eastAsia"/>
          <w:lang w:val="en-US" w:eastAsia="zh-CN"/>
        </w:rPr>
        <w:t xml:space="preserve"> </w:t>
      </w:r>
    </w:p>
    <w:p>
      <w:pPr>
        <w:pStyle w:val="3"/>
        <w:spacing w:before="7"/>
        <w:ind w:left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注意事项：</w:t>
      </w:r>
    </w:p>
    <w:p>
      <w:pPr>
        <w:pStyle w:val="3"/>
        <w:spacing w:before="7"/>
        <w:ind w:left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 使用存放过程中必须确保没有含磷(P)，硫( S)，氮(N)，有机锡(Sn)，水，聚氨酯树脂等触媒毒物质，以免造成固化阻碍及变质（例如：清洗胶杯的溶液，烤箱内残留有毒成分，有机酸等）。</w:t>
      </w:r>
    </w:p>
    <w:p>
      <w:pPr>
        <w:pStyle w:val="3"/>
        <w:spacing w:before="7"/>
        <w:ind w:left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2.由于产品粘度跟温度关系特别大，因此，建议操作环境温度为 25±2℃，以免造成排泡和点胶困难。</w:t>
      </w:r>
    </w:p>
    <w:p>
      <w:pPr>
        <w:pStyle w:val="3"/>
        <w:spacing w:before="7"/>
        <w:ind w:left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3.PVC、PU 中的添加剂可能会影响本产品固化后的质量，如使本产品硬度变低、强度变差、粘接性下降等，应注意使用。</w:t>
      </w:r>
    </w:p>
    <w:p>
      <w:pPr>
        <w:pStyle w:val="3"/>
        <w:spacing w:before="7"/>
        <w:ind w:left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3"/>
        <w:spacing w:line="267" w:lineRule="exact"/>
        <w:rPr>
          <w:rFonts w:hint="eastAsia" w:asciiTheme="minorEastAsia" w:hAnsiTheme="minorEastAsia" w:eastAsiaTheme="minorEastAsia" w:cstheme="minorEastAsia"/>
          <w:sz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 w:bidi="zh-CN"/>
        </w:rPr>
        <w:t>包装：</w:t>
      </w:r>
      <w:r>
        <w:rPr>
          <w:rFonts w:hint="eastAsia" w:asciiTheme="minorEastAsia" w:hAnsiTheme="minorEastAsia" w:eastAsiaTheme="minorEastAsia" w:cstheme="minorEastAsia"/>
        </w:rPr>
        <w:t>A:0.5Kg/瓶； B：0.5Kg/瓶</w:t>
      </w:r>
      <w:bookmarkStart w:id="0" w:name="_GoBack"/>
      <w:bookmarkEnd w:id="0"/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●"/>
      <w:lvlJc w:val="left"/>
      <w:pPr>
        <w:ind w:left="133" w:hanging="213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60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81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1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22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43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63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84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05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80A66"/>
    <w:rsid w:val="436655E0"/>
    <w:rsid w:val="484A74E4"/>
    <w:rsid w:val="4C1739BF"/>
    <w:rsid w:val="5BB02D0B"/>
    <w:rsid w:val="72645138"/>
    <w:rsid w:val="72B51A05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2018-09-27T03:37:36Z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