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圆角胶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MR42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PA/B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丝印硅胶是一种通过丝网印刷，可以牢固地粘附于纺织品，无纺布，真皮，仿皮等材质表面的特种硅胶。圆角效果硅胶，弹力好，用于吸水面料上附着性良好。可用于调色，其平整度高、具有很好的流动性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</w:pPr>
      <w:r>
        <w:rPr>
          <w:rFonts w:hint="eastAsia"/>
          <w:b/>
          <w:bCs/>
          <w:lang w:val="en-US" w:eastAsia="zh-CN"/>
        </w:rPr>
        <w:t>产品特色：</w:t>
      </w:r>
      <w:r>
        <w:rPr>
          <w:rFonts w:hint="eastAsia"/>
          <w:lang w:val="en-US" w:eastAsia="zh-CN"/>
        </w:rPr>
        <w:t xml:space="preserve"> </w:t>
      </w:r>
      <w:r>
        <w:tab/>
      </w:r>
    </w:p>
    <w:p>
      <w:pPr>
        <w:pStyle w:val="3"/>
        <w:spacing w:line="265" w:lineRule="exact"/>
        <w:rPr>
          <w:rFonts w:hint="eastAsia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流平性好，易刮板，填孔填网纹，适合做高要求产品</w:t>
      </w:r>
    </w:p>
    <w:p>
      <w:pPr>
        <w:pStyle w:val="3"/>
        <w:spacing w:line="265" w:lineRule="exact"/>
        <w:rPr>
          <w:rFonts w:hint="eastAsia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亮度高，消泡快</w:t>
      </w:r>
    </w:p>
    <w:p>
      <w:pPr>
        <w:pStyle w:val="3"/>
        <w:spacing w:line="265" w:lineRule="exact"/>
        <w:rPr>
          <w:rFonts w:hint="eastAsia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上色快，套色不脱层</w:t>
      </w:r>
    </w:p>
    <w:p>
      <w:pPr>
        <w:pStyle w:val="3"/>
        <w:spacing w:line="265" w:lineRule="exact"/>
        <w:rPr>
          <w:rFonts w:hint="eastAsia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 xml:space="preserve">拉力超好，韧性更强 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用于纺织品：服装标牌、服饰图案、运动手套等石具的防滑、防水；鞋类装饰防滑，袜子的防滑；手袋、旅行袋、箱包等的标牌、袋饰等；用于印刷品的图案装饰等。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 w:line="263" w:lineRule="exact"/>
              <w:ind w:left="262" w:right="248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right="36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 w:line="263" w:lineRule="exact"/>
              <w:ind w:left="655" w:right="641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4" w:lineRule="exact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4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line="264" w:lineRule="exact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4" w:lineRule="exact"/>
              <w:ind w:left="655" w:right="641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0" w:right="361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主剂粘度(mp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384"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120000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 w:line="264" w:lineRule="exact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0" w:right="361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混合粘度(mp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384"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" w:line="264" w:lineRule="exact"/>
              <w:ind w:left="655" w:right="64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硬度（shoreA)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6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针形硬度计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拉伸强度(MP)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抗撕强度(KN/M)</w:t>
            </w:r>
          </w:p>
        </w:tc>
        <w:tc>
          <w:tcPr>
            <w:tcW w:w="2354" w:type="dxa"/>
          </w:tcPr>
          <w:p>
            <w:pPr>
              <w:pStyle w:val="8"/>
              <w:spacing w:before="3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/>
              <w:ind w:left="14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354" w:type="dxa"/>
          </w:tcPr>
          <w:p>
            <w:pPr>
              <w:pStyle w:val="8"/>
              <w:ind w:left="108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伸长率（%）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372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/>
              <w:ind w:left="655" w:right="643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&gt;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</w:t>
      </w:r>
      <w:r>
        <w:rPr>
          <w:rFonts w:hint="eastAsia"/>
          <w:lang w:val="en-US" w:eastAsia="zh-CN"/>
        </w:rPr>
        <w:t>1</w:t>
      </w:r>
      <w:r>
        <w:t>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公斤/桶、固化剂 1 公斤/瓶。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3F12"/>
    <w:rsid w:val="1BD6046D"/>
    <w:rsid w:val="40480A66"/>
    <w:rsid w:val="436655E0"/>
    <w:rsid w:val="455B51A3"/>
    <w:rsid w:val="484A74E4"/>
    <w:rsid w:val="6B86746A"/>
    <w:rsid w:val="72645138"/>
    <w:rsid w:val="72B51A05"/>
    <w:rsid w:val="75236E02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2020-03-19T01:13:52Z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