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A3" w:rsidRPr="0081008A" w:rsidRDefault="00FD22A3" w:rsidP="00FD22A3">
      <w:pPr>
        <w:jc w:val="center"/>
        <w:rPr>
          <w:rFonts w:eastAsia="新細明體"/>
          <w:lang w:eastAsia="zh-TW"/>
        </w:rPr>
      </w:pPr>
      <w:r w:rsidRPr="00FD22A3">
        <w:rPr>
          <w:rFonts w:hint="eastAsia"/>
        </w:rPr>
        <w:t>MSK</w:t>
      </w:r>
      <w:r w:rsidRPr="00FD22A3">
        <w:rPr>
          <w:rFonts w:hint="eastAsia"/>
        </w:rPr>
        <w:t>环保溶剂</w:t>
      </w:r>
      <w:r>
        <w:rPr>
          <w:rFonts w:hint="eastAsia"/>
        </w:rPr>
        <w:t>G</w:t>
      </w:r>
      <w:r w:rsidR="004F21F1">
        <w:rPr>
          <w:rFonts w:eastAsia="新細明體" w:hint="eastAsia"/>
          <w:lang w:eastAsia="zh-TW"/>
        </w:rPr>
        <w:t>4</w:t>
      </w:r>
    </w:p>
    <w:p w:rsidR="00E562A2" w:rsidRPr="0081008A" w:rsidRDefault="00E562A2">
      <w:pPr>
        <w:jc w:val="center"/>
        <w:rPr>
          <w:rFonts w:eastAsia="新細明體"/>
          <w:lang w:eastAsia="zh-TW"/>
        </w:rPr>
      </w:pPr>
    </w:p>
    <w:p w:rsidR="00E562A2" w:rsidRDefault="00FD22A3">
      <w:pPr>
        <w:spacing w:line="288" w:lineRule="exact"/>
        <w:ind w:left="460"/>
        <w:rPr>
          <w:rFonts w:ascii="細明體" w:eastAsia="細明體" w:hAnsi="細明體"/>
          <w:b/>
          <w:sz w:val="24"/>
        </w:rPr>
      </w:pPr>
      <w:r>
        <w:rPr>
          <w:rFonts w:ascii="細明體" w:eastAsia="細明體" w:hAnsi="細明體"/>
          <w:b/>
          <w:sz w:val="22"/>
        </w:rPr>
        <w:t>1.</w:t>
      </w:r>
      <w:r>
        <w:rPr>
          <w:rFonts w:ascii="細明體" w:eastAsia="細明體" w:hAnsi="細明體"/>
          <w:b/>
          <w:sz w:val="24"/>
        </w:rPr>
        <w:t>产品描述:</w:t>
      </w:r>
    </w:p>
    <w:p w:rsidR="00E562A2" w:rsidRDefault="00E562A2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796E7F" w:rsidRDefault="0081008A" w:rsidP="00E42448">
      <w:pPr>
        <w:spacing w:line="247" w:lineRule="exact"/>
        <w:ind w:left="560" w:right="66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</w:rPr>
        <w:t>MSK G</w:t>
      </w:r>
      <w:r w:rsidR="004F21F1">
        <w:rPr>
          <w:rFonts w:ascii="細明體" w:eastAsia="細明體" w:hAnsi="細明體" w:hint="eastAsia"/>
          <w:sz w:val="22"/>
          <w:lang w:eastAsia="zh-TW"/>
        </w:rPr>
        <w:t>4</w:t>
      </w:r>
      <w:r w:rsidR="00E42448" w:rsidRPr="00E42448">
        <w:rPr>
          <w:rFonts w:ascii="細明體" w:eastAsia="細明體" w:hAnsi="細明體" w:hint="eastAsia"/>
          <w:sz w:val="22"/>
        </w:rPr>
        <w:t>是透明的异链烷烃，通常含有少于1ppm的苯和少于1ppm的硫</w:t>
      </w:r>
    </w:p>
    <w:p w:rsidR="00E562A2" w:rsidRDefault="00E562A2">
      <w:pPr>
        <w:spacing w:line="90" w:lineRule="exact"/>
        <w:rPr>
          <w:rFonts w:ascii="Times New Roman" w:eastAsia="Times New Roman" w:hAnsi="Times New Roman"/>
          <w:sz w:val="24"/>
        </w:rPr>
      </w:pPr>
    </w:p>
    <w:p w:rsidR="00E562A2" w:rsidRDefault="00FD22A3">
      <w:pPr>
        <w:spacing w:line="288" w:lineRule="exact"/>
        <w:ind w:left="460"/>
        <w:rPr>
          <w:rFonts w:ascii="細明體" w:eastAsia="細明體" w:hAnsi="細明體"/>
          <w:sz w:val="24"/>
        </w:rPr>
      </w:pPr>
      <w:r>
        <w:rPr>
          <w:rFonts w:ascii="細明體" w:eastAsia="細明體" w:hAnsi="細明體"/>
          <w:b/>
          <w:sz w:val="22"/>
        </w:rPr>
        <w:t>2.</w:t>
      </w:r>
      <w:r w:rsidR="00796E7F">
        <w:rPr>
          <w:rFonts w:ascii="細明體" w:eastAsia="細明體" w:hAnsi="細明體" w:hint="eastAsia"/>
          <w:b/>
          <w:sz w:val="22"/>
          <w:lang w:eastAsia="zh-TW"/>
        </w:rPr>
        <w:t>一般</w:t>
      </w:r>
      <w:r>
        <w:rPr>
          <w:rFonts w:ascii="細明體" w:eastAsia="細明體" w:hAnsi="細明體"/>
          <w:sz w:val="24"/>
        </w:rPr>
        <w:t>：</w:t>
      </w:r>
    </w:p>
    <w:p w:rsidR="00E562A2" w:rsidRDefault="00E562A2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E42448" w:rsidRDefault="00796E7F" w:rsidP="00796E7F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 w:rsidRPr="00796E7F">
        <w:rPr>
          <w:rFonts w:ascii="細明體" w:eastAsia="細明體" w:hAnsi="細明體" w:hint="eastAsia"/>
          <w:sz w:val="22"/>
        </w:rPr>
        <w:t>可用性</w:t>
      </w:r>
    </w:p>
    <w:p w:rsidR="00E42448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r w:rsidR="00796E7F" w:rsidRPr="00796E7F">
        <w:rPr>
          <w:rFonts w:ascii="細明體" w:eastAsia="細明體" w:hAnsi="細明體" w:hint="eastAsia"/>
          <w:sz w:val="22"/>
        </w:rPr>
        <w:t>•非洲和中东</w:t>
      </w:r>
      <w:r>
        <w:rPr>
          <w:rFonts w:ascii="細明體" w:eastAsia="細明體" w:hAnsi="細明體" w:hint="eastAsia"/>
          <w:sz w:val="22"/>
          <w:lang w:eastAsia="zh-TW"/>
        </w:rPr>
        <w:t xml:space="preserve">  </w:t>
      </w:r>
      <w:r w:rsidR="00796E7F" w:rsidRPr="00796E7F">
        <w:rPr>
          <w:rFonts w:ascii="細明體" w:eastAsia="細明體" w:hAnsi="細明體" w:hint="eastAsia"/>
          <w:sz w:val="22"/>
        </w:rPr>
        <w:t>•亚太地区</w:t>
      </w:r>
      <w:r>
        <w:rPr>
          <w:rFonts w:ascii="細明體" w:eastAsia="細明體" w:hAnsi="細明體" w:hint="eastAsia"/>
          <w:sz w:val="22"/>
          <w:lang w:eastAsia="zh-TW"/>
        </w:rPr>
        <w:t xml:space="preserve">  </w:t>
      </w:r>
      <w:r w:rsidR="00796E7F" w:rsidRPr="00796E7F">
        <w:rPr>
          <w:rFonts w:ascii="細明體" w:eastAsia="細明體" w:hAnsi="細明體" w:hint="eastAsia"/>
          <w:sz w:val="22"/>
        </w:rPr>
        <w:t>• 中美洲</w:t>
      </w:r>
    </w:p>
    <w:p w:rsidR="00796E7F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r w:rsidR="00796E7F" w:rsidRPr="00796E7F">
        <w:rPr>
          <w:rFonts w:ascii="細明體" w:eastAsia="細明體" w:hAnsi="細明體" w:hint="eastAsia"/>
          <w:sz w:val="22"/>
        </w:rPr>
        <w:t>•欧洲</w:t>
      </w:r>
      <w:r>
        <w:rPr>
          <w:rFonts w:ascii="細明體" w:eastAsia="細明體" w:hAnsi="細明體" w:hint="eastAsia"/>
          <w:sz w:val="22"/>
          <w:lang w:eastAsia="zh-TW"/>
        </w:rPr>
        <w:t xml:space="preserve">        </w:t>
      </w:r>
      <w:r w:rsidR="00796E7F" w:rsidRPr="00796E7F">
        <w:rPr>
          <w:rFonts w:ascii="細明體" w:eastAsia="細明體" w:hAnsi="細明體" w:hint="eastAsia"/>
          <w:sz w:val="22"/>
        </w:rPr>
        <w:t>• 北美</w:t>
      </w:r>
      <w:r>
        <w:rPr>
          <w:rFonts w:ascii="細明體" w:eastAsia="細明體" w:hAnsi="細明體" w:hint="eastAsia"/>
          <w:sz w:val="22"/>
          <w:lang w:eastAsia="zh-TW"/>
        </w:rPr>
        <w:t xml:space="preserve">     </w:t>
      </w:r>
      <w:r w:rsidR="00796E7F" w:rsidRPr="00796E7F">
        <w:rPr>
          <w:rFonts w:ascii="細明體" w:eastAsia="細明體" w:hAnsi="細明體" w:hint="eastAsia"/>
          <w:sz w:val="22"/>
        </w:rPr>
        <w:t>• 南美洲</w:t>
      </w:r>
    </w:p>
    <w:p w:rsidR="00E42448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 w:rsidRPr="00E42448">
        <w:rPr>
          <w:rFonts w:ascii="細明體" w:eastAsia="細明體" w:hAnsi="細明體" w:hint="eastAsia"/>
          <w:sz w:val="22"/>
          <w:lang w:eastAsia="zh-TW"/>
        </w:rPr>
        <w:t>外貌</w:t>
      </w:r>
    </w:p>
    <w:p w:rsidR="00E42448" w:rsidRDefault="00E42448" w:rsidP="00E42448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proofErr w:type="gramStart"/>
      <w:r w:rsidRPr="00E42448">
        <w:rPr>
          <w:rFonts w:ascii="細明體" w:eastAsia="細明體" w:hAnsi="細明體" w:hint="eastAsia"/>
          <w:sz w:val="22"/>
          <w:lang w:eastAsia="zh-TW"/>
        </w:rPr>
        <w:t>•</w:t>
      </w:r>
      <w:proofErr w:type="gramEnd"/>
      <w:r w:rsidRPr="00E42448">
        <w:rPr>
          <w:rFonts w:ascii="細明體" w:eastAsia="細明體" w:hAnsi="細明體" w:hint="eastAsia"/>
          <w:sz w:val="22"/>
          <w:lang w:eastAsia="zh-TW"/>
        </w:rPr>
        <w:t>清晰/透明</w:t>
      </w:r>
    </w:p>
    <w:p w:rsidR="002C3B1A" w:rsidRDefault="00E42448" w:rsidP="002C3B1A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 w:rsidRPr="00E42448">
        <w:rPr>
          <w:rFonts w:ascii="細明體" w:eastAsia="細明體" w:hAnsi="細明體" w:hint="eastAsia"/>
          <w:sz w:val="22"/>
          <w:lang w:eastAsia="zh-TW"/>
        </w:rPr>
        <w:t>形式</w:t>
      </w:r>
    </w:p>
    <w:p w:rsidR="002C3B1A" w:rsidRDefault="00E42448" w:rsidP="002C3B1A">
      <w:pPr>
        <w:spacing w:line="241" w:lineRule="exact"/>
        <w:ind w:left="560" w:right="44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proofErr w:type="gramStart"/>
      <w:r w:rsidRPr="00E42448">
        <w:rPr>
          <w:rFonts w:ascii="細明體" w:eastAsia="細明體" w:hAnsi="細明體" w:hint="eastAsia"/>
          <w:sz w:val="22"/>
          <w:lang w:eastAsia="zh-TW"/>
        </w:rPr>
        <w:t>•</w:t>
      </w:r>
      <w:proofErr w:type="gramEnd"/>
      <w:r w:rsidRPr="00E42448">
        <w:rPr>
          <w:rFonts w:ascii="細明體" w:eastAsia="細明體" w:hAnsi="細明體" w:hint="eastAsia"/>
          <w:sz w:val="22"/>
          <w:lang w:eastAsia="zh-TW"/>
        </w:rPr>
        <w:t>液</w:t>
      </w:r>
      <w:proofErr w:type="gramStart"/>
      <w:r w:rsidRPr="00E42448">
        <w:rPr>
          <w:rFonts w:ascii="細明體" w:eastAsia="細明體" w:hAnsi="細明體" w:hint="eastAsia"/>
          <w:sz w:val="22"/>
          <w:lang w:eastAsia="zh-TW"/>
        </w:rPr>
        <w:t>体</w:t>
      </w:r>
      <w:proofErr w:type="gramEnd"/>
    </w:p>
    <w:p w:rsidR="00E562A2" w:rsidRPr="002C3B1A" w:rsidRDefault="002C3B1A" w:rsidP="002C3B1A">
      <w:pPr>
        <w:spacing w:line="241" w:lineRule="exact"/>
        <w:ind w:right="440" w:firstLine="420"/>
        <w:rPr>
          <w:rFonts w:ascii="細明體" w:eastAsia="細明體" w:hAnsi="細明體"/>
          <w:sz w:val="22"/>
          <w:lang w:eastAsia="zh-TW"/>
        </w:rPr>
      </w:pPr>
      <w:r w:rsidRPr="002C3B1A">
        <w:rPr>
          <w:rFonts w:ascii="細明體" w:eastAsia="細明體" w:hAnsi="細明體" w:hint="eastAsia"/>
          <w:b/>
          <w:sz w:val="22"/>
        </w:rPr>
        <w:t>3</w:t>
      </w:r>
      <w:r w:rsidR="00FD22A3" w:rsidRPr="002C3B1A">
        <w:rPr>
          <w:rFonts w:ascii="細明體" w:eastAsia="細明體" w:hAnsi="細明體"/>
          <w:b/>
          <w:sz w:val="22"/>
        </w:rPr>
        <w:t>.</w:t>
      </w:r>
      <w:r w:rsidR="00FD22A3">
        <w:rPr>
          <w:rFonts w:ascii="細明體" w:eastAsia="細明體" w:hAnsi="細明體"/>
          <w:b/>
          <w:sz w:val="24"/>
        </w:rPr>
        <w:t>性能参数</w:t>
      </w:r>
    </w:p>
    <w:p w:rsidR="00796E7F" w:rsidRDefault="00796E7F">
      <w:pPr>
        <w:spacing w:line="288" w:lineRule="exact"/>
        <w:ind w:left="460"/>
        <w:rPr>
          <w:rFonts w:ascii="細明體" w:eastAsia="細明體" w:hAnsi="細明體"/>
          <w:b/>
          <w:sz w:val="24"/>
          <w:lang w:eastAsia="zh-TW"/>
        </w:rPr>
      </w:pPr>
    </w:p>
    <w:tbl>
      <w:tblPr>
        <w:tblW w:w="7152" w:type="dxa"/>
        <w:tblInd w:w="4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2"/>
        <w:gridCol w:w="2870"/>
      </w:tblGrid>
      <w:tr w:rsidR="002C3B1A" w:rsidRPr="002C3B1A" w:rsidTr="002C3B1A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特性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值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蒸馏范围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初始沸点（IBP）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4F21F1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1</w:t>
            </w:r>
            <w:r w:rsidR="008100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7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9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proofErr w:type="gramStart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干</w:t>
            </w:r>
            <w:proofErr w:type="gramEnd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点（DP）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E52133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1</w:t>
            </w:r>
            <w:r w:rsidR="004F21F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88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闪点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4F21F1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5</w:t>
            </w:r>
            <w:r w:rsidR="008100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4 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密度（15.6°C）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4F21F1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0.75</w:t>
            </w:r>
            <w:r w:rsidR="0081008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8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g/ml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蒸</w:t>
            </w:r>
            <w:proofErr w:type="gramStart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气</w:t>
            </w:r>
            <w:proofErr w:type="gramEnd"/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压（20.0°C）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81008A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0.</w:t>
            </w:r>
            <w:r w:rsidR="004F21F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1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</w:t>
            </w:r>
            <w:proofErr w:type="spellStart"/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kPa</w:t>
            </w:r>
            <w:proofErr w:type="spellEnd"/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苯胺点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4F21F1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85</w:t>
            </w:r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°C</w:t>
            </w:r>
          </w:p>
        </w:tc>
      </w:tr>
      <w:tr w:rsidR="002C3B1A" w:rsidRPr="002C3B1A" w:rsidTr="002C3B1A">
        <w:trPr>
          <w:trHeight w:val="347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2C3B1A" w:rsidP="002C3B1A">
            <w:pPr>
              <w:widowControl/>
              <w:jc w:val="left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运动粘度（25.0°C）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1A" w:rsidRPr="002C3B1A" w:rsidRDefault="004F21F1" w:rsidP="002C3B1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>1.80</w:t>
            </w:r>
            <w:bookmarkStart w:id="0" w:name="_GoBack"/>
            <w:bookmarkEnd w:id="0"/>
            <w:r w:rsidR="002C3B1A" w:rsidRPr="002C3B1A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 mm²/s</w:t>
            </w:r>
          </w:p>
        </w:tc>
      </w:tr>
    </w:tbl>
    <w:p w:rsidR="00E562A2" w:rsidRDefault="00E562A2">
      <w:pPr>
        <w:rPr>
          <w:rFonts w:ascii="Times New Roman" w:eastAsia="Times New Roman" w:hAnsi="Times New Roman"/>
          <w:sz w:val="8"/>
        </w:rPr>
        <w:sectPr w:rsidR="00E562A2">
          <w:pgSz w:w="11900" w:h="16838"/>
          <w:pgMar w:top="1440" w:right="600" w:bottom="1440" w:left="1280" w:header="0" w:footer="0" w:gutter="0"/>
          <w:cols w:space="720" w:equalWidth="0">
            <w:col w:w="10020"/>
          </w:cols>
          <w:docGrid w:linePitch="360"/>
        </w:sectPr>
      </w:pPr>
    </w:p>
    <w:p w:rsidR="00E562A2" w:rsidRDefault="00E562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562A2" w:rsidRDefault="00E562A2"/>
    <w:sectPr w:rsidR="00E5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C2C96"/>
    <w:rsid w:val="002C3B1A"/>
    <w:rsid w:val="004F21F1"/>
    <w:rsid w:val="00796E7F"/>
    <w:rsid w:val="0081008A"/>
    <w:rsid w:val="00E42448"/>
    <w:rsid w:val="00E52133"/>
    <w:rsid w:val="00E562A2"/>
    <w:rsid w:val="00FD22A3"/>
    <w:rsid w:val="79FC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2018-08-15T06:59:00Z</dcterms:created>
  <dcterms:modified xsi:type="dcterms:W3CDTF">2018-08-31T08:21:00Z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